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0" w:afterLines="0"/>
      </w:pPr>
      <w:r>
        <w:rPr>
          <w:rFonts w:hint="eastAsia"/>
        </w:rPr>
        <w:t>哈尔滨工业大学</w:t>
      </w:r>
      <w:r>
        <w:t>2024年</w:t>
      </w:r>
      <w:r>
        <w:rPr>
          <w:rFonts w:hint="eastAsia"/>
        </w:rPr>
        <w:t>能源与动力工程专业第二学位招生考试公告</w:t>
      </w:r>
    </w:p>
    <w:p>
      <w:pPr>
        <w:pStyle w:val="14"/>
        <w:adjustRightInd/>
        <w:snapToGrid/>
        <w:spacing w:before="156" w:beforeLines="50" w:after="156" w:afterLines="50" w:line="560" w:lineRule="exact"/>
        <w:jc w:val="both"/>
        <w:rPr>
          <w:rFonts w:ascii="Times New Roman" w:hAnsi="Times New Roman"/>
          <w:sz w:val="32"/>
          <w:szCs w:val="28"/>
        </w:rPr>
      </w:pPr>
      <w:r>
        <w:rPr>
          <w:rFonts w:hint="eastAsia" w:ascii="Times New Roman" w:hAnsi="Times New Roman"/>
          <w:sz w:val="32"/>
          <w:szCs w:val="28"/>
        </w:rPr>
        <w:t>一</w:t>
      </w:r>
      <w:r>
        <w:rPr>
          <w:rFonts w:ascii="Times New Roman" w:hAnsi="Times New Roman"/>
          <w:sz w:val="32"/>
          <w:szCs w:val="28"/>
        </w:rPr>
        <w:t>、</w:t>
      </w:r>
      <w:r>
        <w:rPr>
          <w:rFonts w:hint="eastAsia" w:ascii="Times New Roman" w:hAnsi="Times New Roman"/>
          <w:sz w:val="32"/>
          <w:szCs w:val="28"/>
        </w:rPr>
        <w:t>考核形式与</w:t>
      </w:r>
      <w:r>
        <w:rPr>
          <w:rFonts w:ascii="Times New Roman" w:hAnsi="Times New Roman"/>
          <w:sz w:val="32"/>
          <w:szCs w:val="28"/>
        </w:rPr>
        <w:t>考试</w:t>
      </w:r>
      <w:r>
        <w:rPr>
          <w:rFonts w:hint="eastAsia" w:ascii="Times New Roman" w:hAnsi="Times New Roman"/>
          <w:sz w:val="32"/>
          <w:szCs w:val="28"/>
        </w:rPr>
        <w:t>内容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eastAsia="仿宋_GB2312"/>
          <w:b/>
          <w:kern w:val="0"/>
          <w:sz w:val="28"/>
        </w:rPr>
      </w:pPr>
      <w:r>
        <w:rPr>
          <w:rFonts w:eastAsia="仿宋_GB2312"/>
          <w:b/>
          <w:kern w:val="0"/>
          <w:sz w:val="28"/>
        </w:rPr>
        <w:t>1.</w:t>
      </w:r>
      <w:r>
        <w:rPr>
          <w:rFonts w:eastAsia="仿宋_GB2312"/>
          <w:b/>
          <w:kern w:val="0"/>
          <w:sz w:val="28"/>
        </w:rPr>
        <w:tab/>
      </w:r>
      <w:r>
        <w:rPr>
          <w:rFonts w:eastAsia="仿宋_GB2312"/>
          <w:b/>
          <w:kern w:val="0"/>
          <w:sz w:val="28"/>
        </w:rPr>
        <w:t>综合考核形式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eastAsia="仿宋_GB2312"/>
          <w:kern w:val="0"/>
          <w:sz w:val="28"/>
        </w:rPr>
      </w:pPr>
      <w:r>
        <w:rPr>
          <w:rFonts w:eastAsia="仿宋_GB2312"/>
          <w:kern w:val="0"/>
          <w:sz w:val="28"/>
        </w:rPr>
        <w:t>校内线下综合考核，采取</w:t>
      </w:r>
      <w:r>
        <w:rPr>
          <w:rFonts w:hint="eastAsia" w:eastAsia="仿宋_GB2312"/>
          <w:kern w:val="0"/>
          <w:sz w:val="28"/>
        </w:rPr>
        <w:t>结构化</w:t>
      </w:r>
      <w:r>
        <w:rPr>
          <w:rFonts w:eastAsia="仿宋_GB2312"/>
          <w:kern w:val="0"/>
          <w:sz w:val="28"/>
        </w:rPr>
        <w:t>面试形式。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2" w:firstLineChars="200"/>
        <w:rPr>
          <w:rFonts w:eastAsia="仿宋_GB2312"/>
          <w:b/>
          <w:kern w:val="0"/>
          <w:sz w:val="28"/>
        </w:rPr>
      </w:pPr>
      <w:r>
        <w:rPr>
          <w:rFonts w:eastAsia="仿宋_GB2312"/>
          <w:b/>
          <w:kern w:val="0"/>
          <w:sz w:val="28"/>
        </w:rPr>
        <w:t>2.</w:t>
      </w:r>
      <w:r>
        <w:rPr>
          <w:rFonts w:eastAsia="仿宋_GB2312"/>
          <w:b/>
          <w:kern w:val="0"/>
          <w:sz w:val="28"/>
        </w:rPr>
        <w:tab/>
      </w:r>
      <w:r>
        <w:rPr>
          <w:rFonts w:eastAsia="仿宋_GB2312"/>
          <w:b/>
          <w:kern w:val="0"/>
          <w:sz w:val="28"/>
        </w:rPr>
        <w:t>综合考核</w:t>
      </w:r>
      <w:r>
        <w:rPr>
          <w:rFonts w:hint="eastAsia" w:eastAsia="仿宋_GB2312"/>
          <w:b/>
          <w:kern w:val="0"/>
          <w:sz w:val="28"/>
        </w:rPr>
        <w:t>模块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eastAsia="仿宋_GB2312"/>
          <w:kern w:val="0"/>
          <w:sz w:val="28"/>
        </w:rPr>
      </w:pPr>
      <w:r>
        <w:rPr>
          <w:rFonts w:eastAsia="仿宋_GB2312"/>
          <w:kern w:val="0"/>
          <w:sz w:val="28"/>
        </w:rPr>
        <w:t>综合考核满分200分，总时间15分钟。考核内容如下：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eastAsia="仿宋_GB2312"/>
          <w:kern w:val="0"/>
          <w:sz w:val="28"/>
        </w:rPr>
      </w:pPr>
      <w:r>
        <w:rPr>
          <w:rFonts w:hint="eastAsia" w:eastAsia="仿宋_GB2312"/>
          <w:kern w:val="0"/>
          <w:sz w:val="28"/>
        </w:rPr>
        <w:t>（1）</w:t>
      </w:r>
      <w:r>
        <w:rPr>
          <w:rFonts w:eastAsia="仿宋_GB2312"/>
          <w:kern w:val="0"/>
          <w:sz w:val="28"/>
        </w:rPr>
        <w:t>思想政治素质和品德：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eastAsia="仿宋_GB2312"/>
          <w:kern w:val="0"/>
          <w:sz w:val="28"/>
        </w:rPr>
      </w:pPr>
      <w:r>
        <w:rPr>
          <w:rFonts w:eastAsia="仿宋_GB2312"/>
          <w:kern w:val="0"/>
          <w:sz w:val="28"/>
        </w:rPr>
        <w:t>思想政治素质、道德品质、身心健康。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eastAsia="仿宋_GB2312"/>
          <w:kern w:val="0"/>
          <w:sz w:val="28"/>
        </w:rPr>
      </w:pPr>
      <w:r>
        <w:rPr>
          <w:rFonts w:hint="eastAsia" w:eastAsia="仿宋_GB2312"/>
          <w:kern w:val="0"/>
          <w:sz w:val="28"/>
        </w:rPr>
        <w:t>（</w:t>
      </w:r>
      <w:r>
        <w:rPr>
          <w:rFonts w:eastAsia="仿宋_GB2312"/>
          <w:kern w:val="0"/>
          <w:sz w:val="28"/>
        </w:rPr>
        <w:t>3</w:t>
      </w:r>
      <w:r>
        <w:rPr>
          <w:rFonts w:hint="eastAsia" w:eastAsia="仿宋_GB2312"/>
          <w:kern w:val="0"/>
          <w:sz w:val="28"/>
        </w:rPr>
        <w:t>）</w:t>
      </w:r>
      <w:r>
        <w:rPr>
          <w:rFonts w:eastAsia="仿宋_GB2312"/>
          <w:kern w:val="0"/>
          <w:sz w:val="28"/>
        </w:rPr>
        <w:t>数理基础：微积分/线性代数、大学物理；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eastAsia="仿宋_GB2312"/>
          <w:kern w:val="0"/>
          <w:sz w:val="28"/>
        </w:rPr>
      </w:pPr>
      <w:r>
        <w:rPr>
          <w:rFonts w:hint="eastAsia" w:eastAsia="仿宋_GB2312"/>
          <w:kern w:val="0"/>
          <w:sz w:val="28"/>
        </w:rPr>
        <w:t>（</w:t>
      </w:r>
      <w:r>
        <w:rPr>
          <w:rFonts w:eastAsia="仿宋_GB2312"/>
          <w:kern w:val="0"/>
          <w:sz w:val="28"/>
        </w:rPr>
        <w:t>3</w:t>
      </w:r>
      <w:r>
        <w:rPr>
          <w:rFonts w:hint="eastAsia" w:eastAsia="仿宋_GB2312"/>
          <w:kern w:val="0"/>
          <w:sz w:val="28"/>
        </w:rPr>
        <w:t>）</w:t>
      </w:r>
      <w:r>
        <w:rPr>
          <w:rFonts w:eastAsia="仿宋_GB2312"/>
          <w:kern w:val="0"/>
          <w:sz w:val="28"/>
        </w:rPr>
        <w:t>外语能力：第一外语口语沟通；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eastAsia="仿宋_GB2312"/>
          <w:kern w:val="0"/>
          <w:sz w:val="28"/>
        </w:rPr>
      </w:pPr>
      <w:r>
        <w:rPr>
          <w:rFonts w:hint="eastAsia" w:eastAsia="仿宋_GB2312"/>
          <w:kern w:val="0"/>
          <w:sz w:val="28"/>
        </w:rPr>
        <w:t>（</w:t>
      </w:r>
      <w:r>
        <w:rPr>
          <w:rFonts w:eastAsia="仿宋_GB2312"/>
          <w:kern w:val="0"/>
          <w:sz w:val="28"/>
        </w:rPr>
        <w:t>4</w:t>
      </w:r>
      <w:r>
        <w:rPr>
          <w:rFonts w:hint="eastAsia" w:eastAsia="仿宋_GB2312"/>
          <w:kern w:val="0"/>
          <w:sz w:val="28"/>
        </w:rPr>
        <w:t>）</w:t>
      </w:r>
      <w:r>
        <w:rPr>
          <w:rFonts w:eastAsia="仿宋_GB2312"/>
          <w:kern w:val="0"/>
          <w:sz w:val="28"/>
        </w:rPr>
        <w:t>综合素质与培养潜力：包括个人学业经历和学习情况（中文自我介绍）；竞赛、创新创业经历、社会实践（或实际工作）表现等方面的情况；对报考学科的认识、职业生涯规划发展与展望。</w:t>
      </w:r>
    </w:p>
    <w:p>
      <w:pPr>
        <w:pStyle w:val="14"/>
        <w:adjustRightInd/>
        <w:snapToGrid/>
        <w:spacing w:before="156" w:beforeLines="50" w:after="156" w:afterLines="50" w:line="560" w:lineRule="exact"/>
        <w:jc w:val="both"/>
        <w:rPr>
          <w:rFonts w:ascii="Times New Roman" w:hAnsi="Times New Roman"/>
          <w:sz w:val="32"/>
          <w:szCs w:val="28"/>
        </w:rPr>
      </w:pPr>
      <w:r>
        <w:rPr>
          <w:rFonts w:hint="eastAsia" w:ascii="Times New Roman" w:hAnsi="Times New Roman"/>
          <w:sz w:val="32"/>
          <w:szCs w:val="28"/>
        </w:rPr>
        <w:t>二</w:t>
      </w:r>
      <w:r>
        <w:rPr>
          <w:rFonts w:ascii="Times New Roman" w:hAnsi="Times New Roman"/>
          <w:sz w:val="32"/>
          <w:szCs w:val="28"/>
        </w:rPr>
        <w:t>、</w:t>
      </w:r>
      <w:r>
        <w:rPr>
          <w:rFonts w:hint="eastAsia" w:ascii="Times New Roman" w:hAnsi="Times New Roman"/>
          <w:sz w:val="32"/>
          <w:szCs w:val="28"/>
        </w:rPr>
        <w:t>考核信息通道建立及考试时间地点</w:t>
      </w:r>
    </w:p>
    <w:p>
      <w:pPr>
        <w:pStyle w:val="10"/>
        <w:numPr>
          <w:ilvl w:val="0"/>
          <w:numId w:val="1"/>
        </w:numPr>
        <w:spacing w:line="520" w:lineRule="exact"/>
        <w:ind w:firstLineChars="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考核信息通道建立</w:t>
      </w:r>
    </w:p>
    <w:p>
      <w:pPr>
        <w:pStyle w:val="2"/>
        <w:ind w:firstLine="560" w:firstLineChars="20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月4日至5日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考务老师将与考生进行一对一联系，请保持电话畅通。如有考生未取得联系，请主动与专业取得联系，</w:t>
      </w:r>
      <w:r>
        <w:rPr>
          <w:rFonts w:eastAsia="仿宋_GB2312"/>
          <w:sz w:val="28"/>
          <w:szCs w:val="28"/>
        </w:rPr>
        <w:t>联系人</w:t>
      </w:r>
      <w:r>
        <w:rPr>
          <w:rFonts w:hint="eastAsia" w:eastAsia="仿宋_GB2312"/>
          <w:sz w:val="28"/>
          <w:szCs w:val="28"/>
        </w:rPr>
        <w:t>：韩老师，QQ：1</w:t>
      </w:r>
      <w:r>
        <w:rPr>
          <w:rFonts w:eastAsia="仿宋_GB2312"/>
          <w:sz w:val="28"/>
          <w:szCs w:val="28"/>
        </w:rPr>
        <w:t>025413138</w:t>
      </w:r>
      <w:r>
        <w:rPr>
          <w:rFonts w:hint="eastAsia" w:eastAsia="仿宋_GB2312"/>
          <w:sz w:val="28"/>
          <w:szCs w:val="28"/>
        </w:rPr>
        <w:t>，邮箱</w:t>
      </w:r>
      <w:r>
        <w:rPr>
          <w:rFonts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</w:rPr>
        <w:t xml:space="preserve"> </w:t>
      </w:r>
      <w:r>
        <w:fldChar w:fldCharType="begin"/>
      </w:r>
      <w:r>
        <w:instrText xml:space="preserve"> HYPERLINK "mailto:hithanlei@hit.edu.cn" </w:instrText>
      </w:r>
      <w:r>
        <w:fldChar w:fldCharType="separate"/>
      </w:r>
      <w:r>
        <w:rPr>
          <w:rStyle w:val="8"/>
          <w:rFonts w:eastAsia="仿宋_GB2312"/>
          <w:sz w:val="28"/>
          <w:szCs w:val="28"/>
        </w:rPr>
        <w:t>hithanlei@hit.edu.cn</w:t>
      </w:r>
      <w:r>
        <w:rPr>
          <w:rStyle w:val="8"/>
          <w:rFonts w:eastAsia="仿宋_GB2312"/>
          <w:sz w:val="28"/>
          <w:szCs w:val="28"/>
        </w:rPr>
        <w:fldChar w:fldCharType="end"/>
      </w:r>
      <w:r>
        <w:rPr>
          <w:rFonts w:hint="eastAsia" w:eastAsia="仿宋_GB2312"/>
          <w:sz w:val="28"/>
          <w:szCs w:val="28"/>
        </w:rPr>
        <w:t>。</w:t>
      </w:r>
    </w:p>
    <w:p>
      <w:pPr>
        <w:spacing w:line="52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2</w:t>
      </w:r>
      <w:r>
        <w:rPr>
          <w:rFonts w:eastAsia="仿宋_GB2312"/>
          <w:b/>
          <w:sz w:val="28"/>
          <w:szCs w:val="28"/>
        </w:rPr>
        <w:t xml:space="preserve">. </w:t>
      </w:r>
      <w:r>
        <w:rPr>
          <w:rFonts w:hint="eastAsia" w:eastAsia="仿宋_GB2312"/>
          <w:b/>
          <w:sz w:val="28"/>
          <w:szCs w:val="28"/>
        </w:rPr>
        <w:t>考核时间及地点</w:t>
      </w:r>
    </w:p>
    <w:p>
      <w:pPr>
        <w:spacing w:line="520" w:lineRule="exact"/>
        <w:ind w:firstLine="560" w:firstLineChars="200"/>
        <w:rPr>
          <w:rFonts w:eastAsia="仿宋_GB2312"/>
          <w:bCs/>
          <w:sz w:val="28"/>
          <w:szCs w:val="28"/>
        </w:rPr>
      </w:pPr>
      <w:r>
        <w:rPr>
          <w:rFonts w:hint="eastAsia" w:eastAsia="仿宋_GB2312"/>
          <w:bCs/>
          <w:sz w:val="28"/>
          <w:szCs w:val="28"/>
        </w:rPr>
        <w:t>2024年6月8日13:00~17:00，</w:t>
      </w:r>
      <w:r>
        <w:rPr>
          <w:rFonts w:hint="eastAsia" w:eastAsia="仿宋_GB2312"/>
          <w:kern w:val="0"/>
          <w:sz w:val="28"/>
        </w:rPr>
        <w:t>哈尔滨工业大学一校区，</w:t>
      </w:r>
      <w:r>
        <w:rPr>
          <w:rFonts w:eastAsia="仿宋_GB2312"/>
          <w:kern w:val="0"/>
          <w:sz w:val="28"/>
        </w:rPr>
        <w:t>正心楼</w:t>
      </w:r>
      <w:r>
        <w:rPr>
          <w:rFonts w:hint="eastAsia" w:eastAsia="仿宋_GB2312"/>
          <w:kern w:val="0"/>
          <w:sz w:val="28"/>
        </w:rPr>
        <w:t>514</w:t>
      </w:r>
      <w:r>
        <w:rPr>
          <w:rFonts w:eastAsia="仿宋_GB2312"/>
          <w:kern w:val="0"/>
          <w:sz w:val="28"/>
        </w:rPr>
        <w:t>教室</w:t>
      </w:r>
      <w:r>
        <w:rPr>
          <w:rFonts w:hint="eastAsia" w:eastAsia="仿宋_GB2312"/>
          <w:kern w:val="0"/>
          <w:sz w:val="28"/>
        </w:rPr>
        <w:t>候考。</w:t>
      </w:r>
    </w:p>
    <w:p>
      <w:pPr>
        <w:numPr>
          <w:ilvl w:val="0"/>
          <w:numId w:val="2"/>
        </w:numPr>
        <w:spacing w:line="52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面试注意事项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（1）所有考生均需在</w:t>
      </w: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日1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:</w:t>
      </w:r>
      <w:r>
        <w:rPr>
          <w:rFonts w:eastAsia="仿宋_GB2312"/>
          <w:sz w:val="28"/>
          <w:szCs w:val="28"/>
        </w:rPr>
        <w:t>40</w:t>
      </w:r>
      <w:r>
        <w:rPr>
          <w:rFonts w:hint="eastAsia" w:eastAsia="仿宋_GB2312"/>
          <w:sz w:val="28"/>
          <w:szCs w:val="28"/>
        </w:rPr>
        <w:t>之前统一进入考试等候区，进入候考区的考生须上交手机及其它全部电子设备。整个面试时间段内不准许外出，面试后的考生进入等候区II（教师待定），待所有考生均结束面试后方可发还手机统一离场。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（2）考生现场展示身份证、申请表、考生本人“现实表现情况表”原件、本科毕业证和学士学位证原件</w:t>
      </w:r>
      <w:r>
        <w:rPr>
          <w:rFonts w:hint="eastAsia" w:eastAsia="仿宋_GB2312"/>
          <w:sz w:val="28"/>
          <w:szCs w:val="28"/>
          <w:lang w:eastAsia="zh-CN"/>
        </w:rPr>
        <w:t>（若有，可提供）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>、2024年应届生学生证原件、本科成绩单原件、四/六级成绩证明原件或托福/雅思成绩单原件、德育和科技竞赛获奖证书、创新创业项目证明、文章专利等其他佐证材料原件。</w:t>
      </w:r>
    </w:p>
    <w:p>
      <w:pPr>
        <w:spacing w:line="520" w:lineRule="exact"/>
        <w:ind w:firstLine="562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注意：</w:t>
      </w:r>
      <w:r>
        <w:rPr>
          <w:rFonts w:hint="eastAsia" w:eastAsia="仿宋_GB2312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>
      <w:pPr>
        <w:pStyle w:val="14"/>
        <w:adjustRightInd/>
        <w:snapToGrid/>
        <w:spacing w:before="156" w:beforeLines="50" w:after="156" w:afterLines="50" w:line="560" w:lineRule="exact"/>
        <w:jc w:val="both"/>
        <w:rPr>
          <w:rFonts w:ascii="Times New Roman" w:hAnsi="Times New Roman"/>
          <w:sz w:val="32"/>
          <w:szCs w:val="28"/>
        </w:rPr>
      </w:pPr>
      <w:r>
        <w:rPr>
          <w:rFonts w:hint="eastAsia" w:ascii="Times New Roman" w:hAnsi="Times New Roman"/>
          <w:sz w:val="32"/>
          <w:szCs w:val="28"/>
        </w:rPr>
        <w:t>三、</w:t>
      </w:r>
      <w:r>
        <w:rPr>
          <w:rFonts w:ascii="Times New Roman" w:hAnsi="Times New Roman"/>
          <w:sz w:val="32"/>
          <w:szCs w:val="28"/>
        </w:rPr>
        <w:t>录取</w:t>
      </w:r>
    </w:p>
    <w:p>
      <w:pPr>
        <w:spacing w:line="520" w:lineRule="exact"/>
        <w:ind w:firstLine="55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考核结束后，</w:t>
      </w:r>
      <w:r>
        <w:rPr>
          <w:rFonts w:hint="eastAsia" w:eastAsia="仿宋_GB2312"/>
          <w:sz w:val="28"/>
          <w:szCs w:val="28"/>
        </w:rPr>
        <w:t>能源科学与工程学院</w:t>
      </w:r>
      <w:r>
        <w:rPr>
          <w:rFonts w:eastAsia="仿宋_GB2312"/>
          <w:sz w:val="28"/>
          <w:szCs w:val="28"/>
        </w:rPr>
        <w:t>根据考生的</w:t>
      </w:r>
      <w:r>
        <w:rPr>
          <w:rFonts w:hint="eastAsia" w:eastAsia="仿宋_GB2312"/>
          <w:sz w:val="28"/>
          <w:szCs w:val="28"/>
        </w:rPr>
        <w:t>面试</w:t>
      </w:r>
      <w:r>
        <w:rPr>
          <w:rFonts w:eastAsia="仿宋_GB2312"/>
          <w:sz w:val="28"/>
          <w:szCs w:val="28"/>
        </w:rPr>
        <w:t>考核成绩组织录取工作。考生的考核录取结果</w:t>
      </w:r>
      <w:r>
        <w:rPr>
          <w:rFonts w:hint="eastAsia" w:eastAsia="仿宋_GB2312"/>
          <w:sz w:val="28"/>
          <w:szCs w:val="28"/>
        </w:rPr>
        <w:t>由学校本科生招生办发布</w:t>
      </w:r>
      <w:r>
        <w:rPr>
          <w:rFonts w:eastAsia="仿宋_GB2312"/>
          <w:sz w:val="28"/>
          <w:szCs w:val="28"/>
        </w:rPr>
        <w:t>。</w:t>
      </w:r>
    </w:p>
    <w:p>
      <w:pPr>
        <w:spacing w:line="440" w:lineRule="exact"/>
        <w:ind w:firstLine="556"/>
        <w:rPr>
          <w:rFonts w:eastAsia="仿宋_GB2312"/>
          <w:sz w:val="28"/>
          <w:szCs w:val="28"/>
        </w:rPr>
      </w:pPr>
    </w:p>
    <w:p>
      <w:pPr>
        <w:spacing w:line="440" w:lineRule="exact"/>
        <w:ind w:firstLine="556"/>
        <w:rPr>
          <w:rFonts w:eastAsia="仿宋_GB2312"/>
          <w:sz w:val="28"/>
          <w:szCs w:val="28"/>
        </w:rPr>
      </w:pPr>
    </w:p>
    <w:p>
      <w:pPr>
        <w:spacing w:line="440" w:lineRule="exact"/>
        <w:ind w:firstLine="2822" w:firstLineChars="1008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哈尔滨工业大学能源科学与工程学院</w:t>
      </w:r>
    </w:p>
    <w:p>
      <w:pPr>
        <w:spacing w:line="440" w:lineRule="exact"/>
        <w:ind w:firstLine="3942" w:firstLineChars="1408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2024年5月31日</w:t>
      </w:r>
    </w:p>
    <w:p>
      <w:pPr>
        <w:rPr>
          <w:rFonts w:asciiTheme="minorEastAsia" w:hAnsiTheme="minorEastAsia" w:eastAsiaTheme="minorEastAsia"/>
          <w:b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30B3E"/>
    <w:multiLevelType w:val="multilevel"/>
    <w:tmpl w:val="5B230B3E"/>
    <w:lvl w:ilvl="0" w:tentative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0" w:hanging="420"/>
      </w:pPr>
      <w:rPr>
        <w:rFonts w:hint="eastAsia"/>
      </w:rPr>
    </w:lvl>
  </w:abstractNum>
  <w:abstractNum w:abstractNumId="1">
    <w:nsid w:val="72876C74"/>
    <w:multiLevelType w:val="multilevel"/>
    <w:tmpl w:val="72876C7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basedOn w:val="7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标题 字符"/>
    <w:basedOn w:val="7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4">
    <w:name w:val="正文1"/>
    <w:basedOn w:val="1"/>
    <w:qFormat/>
    <w:uiPriority w:val="0"/>
    <w:pPr>
      <w:widowControl/>
      <w:adjustRightInd w:val="0"/>
      <w:snapToGrid w:val="0"/>
      <w:spacing w:after="468" w:afterLines="150" w:line="700" w:lineRule="exact"/>
      <w:jc w:val="center"/>
    </w:pPr>
    <w:rPr>
      <w:rFonts w:ascii="黑体" w:hAnsi="黑体" w:eastAsia="黑体" w:cstheme="minorEastAsia"/>
      <w:kern w:val="0"/>
      <w:sz w:val="44"/>
      <w:szCs w:val="44"/>
    </w:rPr>
  </w:style>
  <w:style w:type="character" w:customStyle="1" w:styleId="15">
    <w:name w:val="未处理的提及1"/>
    <w:basedOn w:val="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2024-05-31T17:30:00Z</dcterms:created>
  <dc:creator>/fw2199</dc:creator>
  <cp:lastModifiedBy>iPhone</cp:lastModifiedBy>
  <dcterms:modified xsi:type="dcterms:W3CDTF">2024-06-01T12:15:14Z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5FCF7EFF946F42EF987EB3378EA17E70_12</vt:lpwstr>
  </property>
</Properties>
</file>